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FD0E66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3 </w:t>
      </w:r>
      <w:r w:rsidR="00B84B4A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FD0E6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B82BD7">
        <w:rPr>
          <w:rFonts w:ascii="Calibri Light" w:hAnsi="Calibri Light" w:cs="Calibri Light"/>
          <w:sz w:val="22"/>
          <w:szCs w:val="22"/>
        </w:rPr>
        <w:t>9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B82BD7">
        <w:rPr>
          <w:rFonts w:ascii="Calibri Light" w:hAnsi="Calibri Light" w:cs="Calibri Light"/>
          <w:b/>
          <w:bCs/>
          <w:iCs/>
          <w:sz w:val="28"/>
          <w:szCs w:val="24"/>
        </w:rPr>
        <w:t>Zagospodarowanie centrum miejscowości Przydonica poprzez budowę chodnika przy drodze powiatowej nr 1562K Podole Górowa - Łęka</w:t>
      </w:r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E03" w:rsidRDefault="00D97E03" w:rsidP="00D770B2">
      <w:r>
        <w:separator/>
      </w:r>
    </w:p>
  </w:endnote>
  <w:endnote w:type="continuationSeparator" w:id="0">
    <w:p w:rsidR="00D97E03" w:rsidRDefault="00D97E0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BD7" w:rsidRDefault="00B82B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BD7" w:rsidRDefault="00B82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E03" w:rsidRDefault="00D97E03" w:rsidP="00D770B2">
      <w:r>
        <w:separator/>
      </w:r>
    </w:p>
  </w:footnote>
  <w:footnote w:type="continuationSeparator" w:id="0">
    <w:p w:rsidR="00D97E03" w:rsidRDefault="00D97E03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BD7" w:rsidRDefault="00B82B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B82BD7" w:rsidTr="00B82BD7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B82BD7" w:rsidRDefault="00B82BD7" w:rsidP="00B82BD7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0" w:name="_Hlk2183999"/>
          <w:bookmarkStart w:id="1" w:name="_Hlk2183998"/>
          <w:bookmarkStart w:id="2" w:name="_Hlk2183994"/>
          <w:bookmarkStart w:id="3" w:name="_Hlk2183993"/>
          <w:bookmarkStart w:id="4" w:name="_Hlk2183990"/>
          <w:bookmarkStart w:id="5" w:name="_Hlk2183989"/>
          <w:bookmarkStart w:id="6" w:name="_Hlk2183986"/>
          <w:bookmarkStart w:id="7" w:name="_Hlk2183985"/>
          <w:bookmarkStart w:id="8" w:name="_Hlk2183979"/>
          <w:bookmarkStart w:id="9" w:name="_Hlk2183978"/>
          <w:bookmarkStart w:id="10" w:name="_Hlk1332440"/>
          <w:bookmarkStart w:id="11" w:name="_Hlk1332439"/>
          <w:bookmarkStart w:id="12" w:name="_Hlk1332424"/>
          <w:bookmarkStart w:id="13" w:name="_Hlk1332423"/>
          <w:bookmarkStart w:id="14" w:name="_Hlk1332414"/>
          <w:bookmarkStart w:id="15" w:name="_Hlk1332413"/>
          <w:bookmarkStart w:id="16" w:name="_Hlk1332409"/>
          <w:bookmarkStart w:id="17" w:name="_Hlk1332408"/>
          <w:bookmarkStart w:id="18" w:name="_Hlk1332405"/>
          <w:bookmarkStart w:id="19" w:name="_Hlk1332404"/>
          <w:bookmarkStart w:id="20" w:name="_Hlk1332400"/>
          <w:bookmarkStart w:id="21" w:name="_Hlk1332399"/>
          <w:bookmarkStart w:id="22" w:name="_Hlk520653914"/>
          <w:bookmarkStart w:id="23" w:name="_Hlk520653913"/>
          <w:bookmarkStart w:id="24" w:name="_Hlk516242982"/>
          <w:bookmarkStart w:id="25" w:name="_Hlk516242981"/>
          <w:bookmarkStart w:id="26" w:name="_Hlk516242974"/>
          <w:bookmarkStart w:id="27" w:name="_Hlk516242973"/>
          <w:bookmarkStart w:id="28" w:name="_Hlk516242960"/>
          <w:bookmarkStart w:id="29" w:name="_Hlk516242959"/>
          <w:bookmarkStart w:id="30" w:name="_Hlk516242946"/>
          <w:bookmarkStart w:id="31" w:name="_Hlk516242945"/>
          <w:bookmarkStart w:id="32" w:name="_Hlk516242939"/>
          <w:bookmarkStart w:id="33" w:name="_Hlk516242938"/>
          <w:bookmarkStart w:id="34" w:name="_Hlk516242932"/>
          <w:bookmarkStart w:id="35" w:name="_Hlk516242931"/>
          <w:bookmarkStart w:id="36" w:name="_Hlk516242911"/>
          <w:bookmarkStart w:id="37" w:name="_Hlk516242910"/>
          <w:bookmarkStart w:id="38" w:name="_Hlk491016688"/>
          <w:bookmarkStart w:id="39" w:name="_Hlk491016687"/>
          <w:bookmarkStart w:id="40" w:name="_Hlk491016686"/>
          <w:bookmarkStart w:id="41" w:name="_Hlk491016678"/>
          <w:bookmarkStart w:id="42" w:name="_Hlk491016677"/>
          <w:bookmarkStart w:id="43" w:name="_Hlk491016676"/>
          <w:bookmarkStart w:id="44" w:name="_Hlk491016669"/>
          <w:bookmarkStart w:id="45" w:name="_Hlk491016668"/>
          <w:bookmarkStart w:id="46" w:name="_Hlk491016667"/>
          <w:bookmarkStart w:id="47" w:name="_Hlk491016660"/>
          <w:bookmarkStart w:id="48" w:name="_Hlk491016659"/>
          <w:bookmarkStart w:id="49" w:name="_Hlk491016658"/>
          <w:bookmarkStart w:id="50" w:name="_Hlk491016642"/>
          <w:bookmarkStart w:id="51" w:name="_Hlk491016641"/>
          <w:bookmarkStart w:id="52" w:name="_Hlk491016640"/>
          <w:bookmarkStart w:id="53" w:name="_Hlk491016632"/>
          <w:bookmarkStart w:id="54" w:name="_Hlk491016631"/>
          <w:bookmarkStart w:id="55" w:name="_Hlk491016630"/>
          <w:bookmarkStart w:id="56" w:name="_Hlk487475620"/>
          <w:bookmarkStart w:id="57" w:name="_Hlk487475619"/>
          <w:bookmarkStart w:id="58" w:name="_Hlk487475618"/>
          <w:bookmarkStart w:id="59" w:name="_Hlk482735844"/>
          <w:bookmarkStart w:id="60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IZP.271.9.2019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B82BD7" w:rsidRDefault="00B82BD7" w:rsidP="00B82BD7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Zagospodarowanie centrum miejscowości Przydonica poprzez budowę chodników – DP 1562K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B82BD7" w:rsidRDefault="00082C5D" w:rsidP="00B82BD7">
    <w:pPr>
      <w:pStyle w:val="Nagwek"/>
    </w:pPr>
    <w:bookmarkStart w:id="61" w:name="_GoBack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BD7" w:rsidRDefault="00B82B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386D8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2894D-0C84-45FE-B580-9051A31C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21</cp:revision>
  <cp:lastPrinted>2017-09-08T16:17:00Z</cp:lastPrinted>
  <dcterms:created xsi:type="dcterms:W3CDTF">2018-04-15T07:07:00Z</dcterms:created>
  <dcterms:modified xsi:type="dcterms:W3CDTF">2019-02-27T18:45:00Z</dcterms:modified>
</cp:coreProperties>
</file>